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7789" w14:textId="77777777" w:rsidR="00E04079" w:rsidRDefault="000A26B1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Ausbildung und duales Studium bei Viessmann: Azubis geben Einblicke in ihre Arbeitswelt</w:t>
      </w:r>
    </w:p>
    <w:p w14:paraId="7984A440" w14:textId="77777777" w:rsidR="00E04079" w:rsidRDefault="00E04079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</w:p>
    <w:p w14:paraId="709E1126" w14:textId="77777777" w:rsidR="00E04079" w:rsidRDefault="000A26B1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Bewerbungsphase für Ausbildung und duales Studium ab 2021 hat begonnen</w:t>
      </w:r>
    </w:p>
    <w:p w14:paraId="7B04E034" w14:textId="77777777" w:rsidR="00E04079" w:rsidRDefault="000A26B1">
      <w:pPr>
        <w:numPr>
          <w:ilvl w:val="0"/>
          <w:numId w:val="1"/>
        </w:numPr>
        <w:spacing w:after="240"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Azubis zeigen im selbst produzierten Hands-on-Video, was sie bei Viessmann lernen</w:t>
      </w:r>
    </w:p>
    <w:p w14:paraId="051A1F68" w14:textId="77777777" w:rsidR="00E04079" w:rsidRDefault="000A26B1">
      <w:pPr>
        <w:spacing w:after="240" w:line="276" w:lineRule="auto"/>
        <w:rPr>
          <w:rFonts w:ascii="Roboto" w:eastAsia="Roboto" w:hAnsi="Roboto" w:cs="Roboto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Allendorf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(Eder), 27.07.2020 – 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Ab sofort kann man sich für eine Ausbildung oder ein duales Studium ab 2021 bei Viessmann online bewerben. Ausbildungen bei Viessmann beginnen </w:t>
      </w:r>
      <w:r>
        <w:rPr>
          <w:rFonts w:ascii="Roboto" w:eastAsia="Roboto" w:hAnsi="Roboto" w:cs="Roboto"/>
          <w:sz w:val="22"/>
          <w:szCs w:val="22"/>
          <w:highlight w:val="white"/>
        </w:rPr>
        <w:t>jedes Jahr im August. Das Familienunternehmen bietet ein breites Spektrum an Ausbildungsberufen und dualen Studiengängen in den Bereichen Produktion, Konstruktion, Logistik, Datenverarbeitung und Verwaltung.</w:t>
      </w:r>
    </w:p>
    <w:p w14:paraId="56339DA4" w14:textId="77777777" w:rsidR="00E04079" w:rsidRDefault="000A26B1">
      <w:pPr>
        <w:spacing w:after="240" w:line="276" w:lineRule="auto"/>
        <w:rPr>
          <w:rFonts w:ascii="Roboto" w:eastAsia="Roboto" w:hAnsi="Roboto" w:cs="Roboto"/>
          <w:b/>
          <w:sz w:val="22"/>
          <w:szCs w:val="22"/>
          <w:highlight w:val="white"/>
        </w:rPr>
      </w:pPr>
      <w:r>
        <w:rPr>
          <w:rFonts w:ascii="Roboto" w:eastAsia="Roboto" w:hAnsi="Roboto" w:cs="Roboto"/>
          <w:b/>
          <w:sz w:val="22"/>
          <w:szCs w:val="22"/>
          <w:highlight w:val="white"/>
        </w:rPr>
        <w:t xml:space="preserve">Aufruf für neue Talente: Azubis und Studierende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zeigen ihre Viessmann Welt</w:t>
      </w:r>
    </w:p>
    <w:p w14:paraId="153373A6" w14:textId="77777777" w:rsidR="00E04079" w:rsidRDefault="000A26B1">
      <w:pPr>
        <w:spacing w:after="240" w:line="276" w:lineRule="auto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Pünktlich zum Ausbildungsstart geben Azubis des weltweit tätigen Herstellers von Klima- und Energielösungen in einem selbst produzierten Video Einblicke in ihre Arbeitswelt und erklären, was sie während ihrer Zeit bei Viessmann g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elernt haben. </w:t>
      </w:r>
      <w:r>
        <w:rPr>
          <w:rFonts w:ascii="Arial" w:eastAsia="Arial" w:hAnsi="Arial" w:cs="Arial"/>
          <w:sz w:val="22"/>
          <w:szCs w:val="22"/>
          <w:highlight w:val="white"/>
        </w:rPr>
        <w:t>Die jungen Nachwuchskräfte waren von Anfang an in den Aufbau und die Konzeption des Videos eingebunden – es handelt sich dabei schließlich um ihre Initiative. Die Aktion wurde ins Leben gerufen, um junge, motivierte Menschen für das vielfälti</w:t>
      </w:r>
      <w:r>
        <w:rPr>
          <w:rFonts w:ascii="Arial" w:eastAsia="Arial" w:hAnsi="Arial" w:cs="Arial"/>
          <w:sz w:val="22"/>
          <w:szCs w:val="22"/>
          <w:highlight w:val="white"/>
        </w:rPr>
        <w:t>ge Bildungsangebot bei Viessmann zu begeistern.</w:t>
      </w:r>
    </w:p>
    <w:p w14:paraId="71E85D53" w14:textId="77777777" w:rsidR="00E04079" w:rsidRDefault="000A26B1">
      <w:p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>Das Familienunternehmen legt großen Wert auf die Förderung in</w:t>
      </w:r>
      <w:r>
        <w:rPr>
          <w:rFonts w:ascii="Arial" w:eastAsia="Arial" w:hAnsi="Arial" w:cs="Arial"/>
          <w:sz w:val="22"/>
          <w:szCs w:val="22"/>
        </w:rPr>
        <w:t>dividueller Stärken, Ziele und Talente. Neben der fachlichen Expertise erwerben die Auszubildenden und Studierenden soziale Kompetenzen – Teamarbei</w:t>
      </w:r>
      <w:r>
        <w:rPr>
          <w:rFonts w:ascii="Arial" w:eastAsia="Arial" w:hAnsi="Arial" w:cs="Arial"/>
          <w:sz w:val="22"/>
          <w:szCs w:val="22"/>
        </w:rPr>
        <w:t xml:space="preserve">t wird bei Viessmann </w:t>
      </w:r>
      <w:proofErr w:type="gramStart"/>
      <w:r>
        <w:rPr>
          <w:rFonts w:ascii="Arial" w:eastAsia="Arial" w:hAnsi="Arial" w:cs="Arial"/>
          <w:sz w:val="22"/>
          <w:szCs w:val="22"/>
        </w:rPr>
        <w:t>groß geschrieben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Vertrauen, Verlässlichkeit und Flexibilität kennzeichnen die Zusammenarbeit. Junge Talente werden dabei unterstützt, über sich hinauszuwachsen sowie Herausforderungen mit Mut zu begegnen und gemeinsam zu stemmen. Sie </w:t>
      </w:r>
      <w:r>
        <w:rPr>
          <w:rFonts w:ascii="Arial" w:eastAsia="Arial" w:hAnsi="Arial" w:cs="Arial"/>
          <w:sz w:val="22"/>
          <w:szCs w:val="22"/>
        </w:rPr>
        <w:t xml:space="preserve">tragen mit nachhaltigem Denken und Handeln aktiv dazu bei,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die Lebensräume der zukünftigen Generationen zu gestalten – vom komfortablen Zuhause bis zu einem bewohnbaren Planeten. Ausbildung und Studium sind bei Viessmann wichtige Schlüsselfertigkeiten, um </w:t>
      </w:r>
      <w:r>
        <w:rPr>
          <w:rFonts w:ascii="Arial" w:eastAsia="Arial" w:hAnsi="Arial" w:cs="Arial"/>
          <w:sz w:val="22"/>
          <w:szCs w:val="22"/>
          <w:highlight w:val="white"/>
        </w:rPr>
        <w:t>den Unternehmens-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Purpose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„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We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create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living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spaces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for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generations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to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come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“ umsetzen zu können. </w:t>
      </w:r>
    </w:p>
    <w:p w14:paraId="7A5137EE" w14:textId="77777777" w:rsidR="00E04079" w:rsidRDefault="000A26B1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Duale Studiengänge vereinen Theorie und Praxis</w:t>
      </w:r>
    </w:p>
    <w:p w14:paraId="18DB8C31" w14:textId="77777777" w:rsidR="00E04079" w:rsidRDefault="00E04079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399DE87A" w14:textId="77777777" w:rsidR="00E04079" w:rsidRDefault="000A26B1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Das international anerkannte duale Bachelor-Studium bei Viessmann verbindet wichtige Theorie mit spannender Praxis – in insgesamt neun betriebswirtschaftlichen und ingenieurwissenschaftlichen Fachrichtungen. Die Theoriephasen finden in Zusammenarbeit mit d</w:t>
      </w:r>
      <w:r>
        <w:rPr>
          <w:rFonts w:ascii="Arial" w:eastAsia="Arial" w:hAnsi="Arial" w:cs="Arial"/>
          <w:sz w:val="22"/>
          <w:szCs w:val="22"/>
          <w:highlight w:val="white"/>
        </w:rPr>
        <w:t>er Technischen Hochschule Mittelhessen, der Dualen Hochschule Baden-Württemberg und der Staatlichen Studienakademie Glauchau statt. Die Praxisphasen bieten die Möglichkeit, das erworbene Wissen bei der Bearbeitung praktischer Aufgaben und Projekte in den k</w:t>
      </w:r>
      <w:r>
        <w:rPr>
          <w:rFonts w:ascii="Arial" w:eastAsia="Arial" w:hAnsi="Arial" w:cs="Arial"/>
          <w:sz w:val="22"/>
          <w:szCs w:val="22"/>
          <w:highlight w:val="white"/>
        </w:rPr>
        <w:t>aufmännischen und technischen Fachbereichen des Unternehmens anzuwenden und zu vertiefen. Praxisprojekte können auch in internationalen Gruppenfirmen bearbeitet werden. Auch Auslandssemester sind grundsätzlich möglich.</w:t>
      </w:r>
    </w:p>
    <w:p w14:paraId="79EC5E64" w14:textId="77777777" w:rsidR="00E04079" w:rsidRDefault="000A26B1">
      <w:pPr>
        <w:pStyle w:val="berschrift3"/>
        <w:shd w:val="clear" w:color="auto" w:fill="FFFFFF"/>
        <w:spacing w:before="320" w:after="160"/>
        <w:rPr>
          <w:rFonts w:ascii="Arial" w:eastAsia="Arial" w:hAnsi="Arial" w:cs="Arial"/>
          <w:sz w:val="22"/>
          <w:szCs w:val="22"/>
        </w:rPr>
      </w:pPr>
      <w:bookmarkStart w:id="0" w:name="_p1wjndchwhgd" w:colFirst="0" w:colLast="0"/>
      <w:bookmarkEnd w:id="0"/>
      <w:r>
        <w:rPr>
          <w:rFonts w:ascii="Arial" w:eastAsia="Arial" w:hAnsi="Arial" w:cs="Arial"/>
          <w:sz w:val="22"/>
          <w:szCs w:val="22"/>
        </w:rPr>
        <w:lastRenderedPageBreak/>
        <w:t>Kaufmännische Ausbildung in fünf Beru</w:t>
      </w:r>
      <w:r>
        <w:rPr>
          <w:rFonts w:ascii="Arial" w:eastAsia="Arial" w:hAnsi="Arial" w:cs="Arial"/>
          <w:sz w:val="22"/>
          <w:szCs w:val="22"/>
        </w:rPr>
        <w:t>fen</w:t>
      </w:r>
    </w:p>
    <w:p w14:paraId="7BEE2CDE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fünf kaufmännischen Ausbildungsberufen erhalten Auszubildende einen tiefen Einblick in die betriebswirtschaftlichen Abläufe und Prozesse des Familienunternehmens. Je nach Ausbildungsberuf qualifizieren sie sich schwerpunktmäßig in den Bereichen Betr</w:t>
      </w:r>
      <w:r>
        <w:rPr>
          <w:rFonts w:ascii="Arial" w:eastAsia="Arial" w:hAnsi="Arial" w:cs="Arial"/>
          <w:sz w:val="22"/>
          <w:szCs w:val="22"/>
        </w:rPr>
        <w:t xml:space="preserve">iebswirtschaft, Logistik, Informatik, E-Commerce und Außenhandel. </w:t>
      </w:r>
    </w:p>
    <w:p w14:paraId="7B3C3B4E" w14:textId="77777777" w:rsidR="00E04079" w:rsidRDefault="000A26B1">
      <w:pPr>
        <w:pStyle w:val="berschrift3"/>
        <w:keepNext w:val="0"/>
        <w:keepLines w:val="0"/>
        <w:shd w:val="clear" w:color="auto" w:fill="FFFFFF"/>
        <w:spacing w:before="0" w:after="160"/>
        <w:rPr>
          <w:rFonts w:ascii="Arial" w:eastAsia="Arial" w:hAnsi="Arial" w:cs="Arial"/>
          <w:sz w:val="22"/>
          <w:szCs w:val="22"/>
        </w:rPr>
      </w:pPr>
      <w:bookmarkStart w:id="1" w:name="_zf2n5wbhi814" w:colFirst="0" w:colLast="0"/>
      <w:bookmarkEnd w:id="1"/>
      <w:r>
        <w:rPr>
          <w:rFonts w:ascii="Arial" w:eastAsia="Arial" w:hAnsi="Arial" w:cs="Arial"/>
          <w:sz w:val="22"/>
          <w:szCs w:val="22"/>
        </w:rPr>
        <w:t>Vielfältiges Angebot an technischen Ausbildungsberufen</w:t>
      </w:r>
    </w:p>
    <w:p w14:paraId="50BC0683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Eine solide technische Fachqualifikation in einem modernen, zukunftsfähigen Ausbildungsberuf schafft die Basis für eine erfolgreiche B</w:t>
      </w:r>
      <w:r>
        <w:rPr>
          <w:rFonts w:ascii="Arial" w:eastAsia="Arial" w:hAnsi="Arial" w:cs="Arial"/>
          <w:sz w:val="22"/>
          <w:szCs w:val="22"/>
        </w:rPr>
        <w:t>erufslaufbahn im technischen Umfeld. Viessmann bietet Auszubildenden die Chance, diese Basis zu schaffen: mit technischen Ausbildungsberufen vom Anlagenmechaniker bis zum Werkzeugmechaniker – in den Bereichen Metall, Elektro, Mechatronik, Produktdesign und</w:t>
      </w:r>
      <w:r>
        <w:rPr>
          <w:rFonts w:ascii="Arial" w:eastAsia="Arial" w:hAnsi="Arial" w:cs="Arial"/>
          <w:sz w:val="22"/>
          <w:szCs w:val="22"/>
        </w:rPr>
        <w:t xml:space="preserve"> Kältetechnik.</w:t>
      </w:r>
    </w:p>
    <w:p w14:paraId="5852AE13" w14:textId="77777777" w:rsidR="00E04079" w:rsidRDefault="00E04079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</w:p>
    <w:p w14:paraId="76ECEA9D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Azubi-Video: Ausbildung und duales Studium bei Viessmann - Was lernt man da eigentlich?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https://www.youtube.com/watch?v=4Ek48vuiIU4&amp;feature=youtu.be</w:t>
        </w:r>
      </w:hyperlink>
      <w:r>
        <w:rPr>
          <w:rFonts w:ascii="Arial" w:eastAsia="Arial" w:hAnsi="Arial" w:cs="Arial"/>
          <w:color w:val="333333"/>
          <w:sz w:val="22"/>
          <w:szCs w:val="22"/>
        </w:rPr>
        <w:t xml:space="preserve">,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https://www.facebook.com/Viessmann.Insights/posts/3012703822117675</w:t>
        </w:r>
      </w:hyperlink>
    </w:p>
    <w:p w14:paraId="79F16F75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Weitere Informationen zu Ausbildung und Studium bei Viessmann auf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https://ausbildung-studium.viessmann.de/</w:t>
        </w:r>
      </w:hyperlink>
      <w:r>
        <w:rPr>
          <w:rFonts w:ascii="Arial" w:eastAsia="Arial" w:hAnsi="Arial" w:cs="Arial"/>
          <w:sz w:val="22"/>
          <w:szCs w:val="22"/>
        </w:rPr>
        <w:t xml:space="preserve">,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https://jobs.viessmann.de/</w:t>
        </w:r>
      </w:hyperlink>
    </w:p>
    <w:p w14:paraId="3E4DE765" w14:textId="77777777" w:rsidR="00E04079" w:rsidRDefault="00E04079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</w:p>
    <w:p w14:paraId="4DB2EC53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27C0E459" wp14:editId="2E04E7ED">
            <wp:extent cx="2542858" cy="1699091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858" cy="1699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115CD" w14:textId="77777777" w:rsidR="00E04079" w:rsidRDefault="000A26B1">
      <w:pPr>
        <w:shd w:val="clear" w:color="auto" w:fill="FFFFFF"/>
        <w:spacing w:after="160"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Bild: </w:t>
      </w:r>
      <w:r>
        <w:rPr>
          <w:rFonts w:ascii="Arial" w:eastAsia="Arial" w:hAnsi="Arial" w:cs="Arial"/>
          <w:sz w:val="22"/>
          <w:szCs w:val="22"/>
        </w:rPr>
        <w:t>Ab sofort können sich Jugendliche und junge Erwachsene für eine Ausbildung oder ein duales Studium ab 2021 bei Viessmann online bewerben.</w:t>
      </w:r>
    </w:p>
    <w:p w14:paraId="644E37A8" w14:textId="77777777" w:rsidR="00E04079" w:rsidRDefault="00E04079">
      <w:pPr>
        <w:shd w:val="clear" w:color="auto" w:fill="FFFFFF"/>
        <w:spacing w:after="160" w:line="288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27BA0E3C" w14:textId="77777777" w:rsidR="00E04079" w:rsidRDefault="00E04079">
      <w:pPr>
        <w:widowControl w:val="0"/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bookmarkStart w:id="2" w:name="_b9bi7aip2v5y" w:colFirst="0" w:colLast="0"/>
      <w:bookmarkEnd w:id="2"/>
    </w:p>
    <w:sectPr w:rsidR="00E04079">
      <w:headerReference w:type="default" r:id="rId12"/>
      <w:footerReference w:type="default" r:id="rId13"/>
      <w:pgSz w:w="11900" w:h="16840"/>
      <w:pgMar w:top="3402" w:right="1130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09C3" w14:textId="77777777" w:rsidR="000A26B1" w:rsidRDefault="000A26B1">
      <w:pPr>
        <w:spacing w:after="0"/>
      </w:pPr>
      <w:r>
        <w:separator/>
      </w:r>
    </w:p>
  </w:endnote>
  <w:endnote w:type="continuationSeparator" w:id="0">
    <w:p w14:paraId="26FDFB2C" w14:textId="77777777" w:rsidR="000A26B1" w:rsidRDefault="000A2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E7D0" w14:textId="77777777" w:rsidR="00E04079" w:rsidRDefault="00E04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93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C200" w14:textId="77777777" w:rsidR="000A26B1" w:rsidRDefault="000A26B1">
      <w:pPr>
        <w:spacing w:after="0"/>
      </w:pPr>
      <w:r>
        <w:separator/>
      </w:r>
    </w:p>
  </w:footnote>
  <w:footnote w:type="continuationSeparator" w:id="0">
    <w:p w14:paraId="587B596D" w14:textId="77777777" w:rsidR="000A26B1" w:rsidRDefault="000A2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5EEE" w14:textId="77777777" w:rsidR="00E04079" w:rsidRDefault="000A26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52"/>
        <w:szCs w:val="52"/>
      </w:rPr>
    </w:pPr>
    <w:r>
      <w:rPr>
        <w:noProof/>
      </w:rPr>
      <w:drawing>
        <wp:anchor distT="457200" distB="457200" distL="457200" distR="457200" simplePos="0" relativeHeight="251658240" behindDoc="0" locked="0" layoutInCell="1" hidden="0" allowOverlap="1" wp14:anchorId="0CD61331" wp14:editId="0BAB0816">
          <wp:simplePos x="0" y="0"/>
          <wp:positionH relativeFrom="column">
            <wp:posOffset>4325195</wp:posOffset>
          </wp:positionH>
          <wp:positionV relativeFrom="paragraph">
            <wp:posOffset>52388</wp:posOffset>
          </wp:positionV>
          <wp:extent cx="1620000" cy="343431"/>
          <wp:effectExtent l="0" t="0" r="0" b="0"/>
          <wp:wrapSquare wrapText="bothSides" distT="457200" distB="457200" distL="457200" distR="4572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34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29B192" w14:textId="77777777" w:rsidR="00E04079" w:rsidRDefault="000A26B1">
    <w:pPr>
      <w:widowControl w:val="0"/>
      <w:spacing w:after="0" w:line="280" w:lineRule="auto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B61D9D5" wp14:editId="33EE8FCE">
          <wp:simplePos x="0" y="0"/>
          <wp:positionH relativeFrom="column">
            <wp:posOffset>-23812</wp:posOffset>
          </wp:positionH>
          <wp:positionV relativeFrom="paragraph">
            <wp:posOffset>357187</wp:posOffset>
          </wp:positionV>
          <wp:extent cx="889000" cy="34290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20F99FD" wp14:editId="0B937C0B">
          <wp:simplePos x="0" y="0"/>
          <wp:positionH relativeFrom="column">
            <wp:posOffset>424</wp:posOffset>
          </wp:positionH>
          <wp:positionV relativeFrom="paragraph">
            <wp:posOffset>723900</wp:posOffset>
          </wp:positionV>
          <wp:extent cx="5944445" cy="127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14A61"/>
    <w:multiLevelType w:val="multilevel"/>
    <w:tmpl w:val="6CFEEA6C"/>
    <w:lvl w:ilvl="0">
      <w:start w:val="1"/>
      <w:numFmt w:val="bullet"/>
      <w:lvlText w:val="●"/>
      <w:lvlJc w:val="left"/>
      <w:pPr>
        <w:ind w:left="720" w:hanging="360"/>
      </w:pPr>
      <w:rPr>
        <w:b w:val="0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5421CF"/>
    <w:multiLevelType w:val="multilevel"/>
    <w:tmpl w:val="876EFBB0"/>
    <w:lvl w:ilvl="0">
      <w:start w:val="1"/>
      <w:numFmt w:val="bullet"/>
      <w:lvlText w:val="●"/>
      <w:lvlJc w:val="left"/>
      <w:pPr>
        <w:ind w:left="720" w:hanging="360"/>
      </w:pPr>
      <w:rPr>
        <w:b w:val="0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79"/>
    <w:rsid w:val="000A26B1"/>
    <w:rsid w:val="00C16066"/>
    <w:rsid w:val="00E04079"/>
    <w:rsid w:val="00E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7CE21"/>
  <w15:docId w15:val="{4A7D8D67-EAEA-1E4B-84B7-2B04331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essmann.Insights/posts/301270382211767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k48vuiIU4&amp;feature=youtu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bs.viessman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bildung-studium.viessmann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Jeannette_Kunde</cp:lastModifiedBy>
  <cp:revision>2</cp:revision>
  <dcterms:created xsi:type="dcterms:W3CDTF">2020-08-28T13:08:00Z</dcterms:created>
  <dcterms:modified xsi:type="dcterms:W3CDTF">2020-08-28T13:08:00Z</dcterms:modified>
</cp:coreProperties>
</file>